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22E25">
        <w:rPr>
          <w:rFonts w:cstheme="minorHAnsi"/>
          <w:b/>
          <w:sz w:val="20"/>
          <w:szCs w:val="20"/>
        </w:rPr>
        <w:t>Conclusie op basis van ontwerpcriteria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Het onderzoek en het ontwerpproces heeft in het teken gestaan van de ontwerpvraag, welke luidt als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volgt: </w:t>
      </w:r>
      <w:r w:rsidRPr="00E22E25">
        <w:rPr>
          <w:rFonts w:cstheme="minorHAnsi"/>
          <w:i/>
          <w:iCs/>
          <w:sz w:val="18"/>
          <w:szCs w:val="18"/>
        </w:rPr>
        <w:t>“Aan welke voorwaarden moet de vormgeving van het digitale magazine voldoen om een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22E25">
        <w:rPr>
          <w:rFonts w:cstheme="minorHAnsi"/>
          <w:i/>
          <w:iCs/>
          <w:sz w:val="18"/>
          <w:szCs w:val="18"/>
        </w:rPr>
        <w:t>inspiratiebron te zijn voor tweelingen?”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Er is onderzoek gedaan in de vorm van desk-en fieldresearch. Daarnaast zijn er meerdere versies van prototypen uitgebreid getest gedurende het proces. </w:t>
      </w:r>
      <w:r w:rsidR="00E22E25" w:rsidRPr="00E22E25">
        <w:rPr>
          <w:rFonts w:cstheme="minorHAnsi"/>
          <w:sz w:val="18"/>
          <w:szCs w:val="18"/>
        </w:rPr>
        <w:t>D</w:t>
      </w:r>
      <w:r w:rsidRPr="00E22E25">
        <w:rPr>
          <w:rFonts w:cstheme="minorHAnsi"/>
          <w:sz w:val="18"/>
          <w:szCs w:val="18"/>
        </w:rPr>
        <w:t>e resultaten van het onderzoek en de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prototype tests zijn vertaald naar ontwerpcriteria voor dit productontwerp. Naar aanleiding</w:t>
      </w:r>
      <w:r w:rsidR="00E22E25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van de ontwerpcriteria is er een digitaal magazine gemaakt waarin een concrete huisstijl doorgevoerd</w:t>
      </w:r>
      <w:r w:rsidR="00E22E25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is.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22E25">
        <w:rPr>
          <w:rFonts w:cstheme="minorHAnsi"/>
          <w:b/>
          <w:bCs/>
          <w:sz w:val="18"/>
          <w:szCs w:val="18"/>
        </w:rPr>
        <w:t>Content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De inhoud van het digitale magazine omvat de volgende elementen: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Een cover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Een persoonlijk voorwoord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Een colofon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Een inhoudsopgave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Zestien persoonlijke interviews, waarvan twaalf gerealiseerd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- Een informatieve rubriek met feiten en weetjes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Interviews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Uit de enquête die onder de doelgroep is afgenomen is gebleken dat er een behoefte is naar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herkenning, eerlijkheid en ervaringen. De onderwerpen waar de doelgroep interesse in heeft zijn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identiteitsontwikkeling, fysieke en mentale verschillen, genetische feiten en erfelijkheid. De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persoonlijke interviews zijn zoveel mogelijk toegespitst op het deze behoefte. De vragen richten zich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op de identiteit van de geïnterviewde en op de tweelingervaring. Het doel van het interview is niet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alleen om te informeren en amuseren, maar ook om te emotioneren.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22E25">
        <w:rPr>
          <w:rFonts w:cstheme="minorHAnsi"/>
          <w:b/>
          <w:bCs/>
          <w:sz w:val="18"/>
          <w:szCs w:val="18"/>
        </w:rPr>
        <w:t>Stijl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Bij de persoonlijke interviews is gekozen voor een vraag-antwoord stijl, omdat uit de prototype tests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naar voren kwam dat dit de meest geschikte stijl was en dit bovendien bijdraagt aan de leesbaarheid.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Het type interview dat afgenomen wordt is een ongestructureerd interview. Er wordt wel gebruik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gemaakt van een topiclijst met vaste vragen, maar naast directe en indirecte vragen worden er ook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nevenvragen gesteld. Er wordt dus gebruik gemaakt van een vast stramien om eenheid te behouden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bij alle interviews, maar daar wordt vanaf geweken wanneer er op specifieke persoonlijke situaties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ingegaan wordt. Door middel van de </w:t>
      </w:r>
      <w:proofErr w:type="spellStart"/>
      <w:r w:rsidRPr="00E22E25">
        <w:rPr>
          <w:rFonts w:cstheme="minorHAnsi"/>
          <w:sz w:val="18"/>
          <w:szCs w:val="18"/>
        </w:rPr>
        <w:t>framingtechniek</w:t>
      </w:r>
      <w:proofErr w:type="spellEnd"/>
      <w:r w:rsidRPr="00E22E25">
        <w:rPr>
          <w:rFonts w:cstheme="minorHAnsi"/>
          <w:sz w:val="18"/>
          <w:szCs w:val="18"/>
        </w:rPr>
        <w:t xml:space="preserve"> van </w:t>
      </w:r>
      <w:proofErr w:type="spellStart"/>
      <w:r w:rsidRPr="00E22E25">
        <w:rPr>
          <w:rFonts w:cstheme="minorHAnsi"/>
          <w:sz w:val="18"/>
          <w:szCs w:val="18"/>
        </w:rPr>
        <w:t>Goffman</w:t>
      </w:r>
      <w:proofErr w:type="spellEnd"/>
      <w:r w:rsidRPr="00E22E25">
        <w:rPr>
          <w:rFonts w:cstheme="minorHAnsi"/>
          <w:sz w:val="18"/>
          <w:szCs w:val="18"/>
        </w:rPr>
        <w:t xml:space="preserve"> (welke uitgelegd is in paragraaf 4.1</w:t>
      </w:r>
      <w:r w:rsidR="002A6FA7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van de externe analyse) wordt er bij elk persoonlijk interview focus gelegd op één bepaald kenmerk of</w:t>
      </w:r>
      <w:r w:rsidR="002A6FA7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 xml:space="preserve">situatie waar de tweeling mee te maken heeft gehad. De </w:t>
      </w:r>
      <w:proofErr w:type="spellStart"/>
      <w:r w:rsidRPr="00E22E25">
        <w:rPr>
          <w:rFonts w:cstheme="minorHAnsi"/>
          <w:sz w:val="18"/>
          <w:szCs w:val="18"/>
        </w:rPr>
        <w:t>framingtechniek</w:t>
      </w:r>
      <w:proofErr w:type="spellEnd"/>
      <w:r w:rsidRPr="00E22E25">
        <w:rPr>
          <w:rFonts w:cstheme="minorHAnsi"/>
          <w:sz w:val="18"/>
          <w:szCs w:val="18"/>
        </w:rPr>
        <w:t xml:space="preserve"> komt bijvoorbeeld terug door</w:t>
      </w:r>
      <w:r w:rsidR="002A6FA7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quotes.</w:t>
      </w:r>
    </w:p>
    <w:p w:rsidR="002A6FA7" w:rsidRPr="00E22E25" w:rsidRDefault="002A6FA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22E25">
        <w:rPr>
          <w:rFonts w:cstheme="minorHAnsi"/>
          <w:b/>
          <w:bCs/>
          <w:sz w:val="18"/>
          <w:szCs w:val="18"/>
        </w:rPr>
        <w:t>Lengte en leesbaarheid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De doelgroep geeft voorkeur aan een leestijd van vijf minuten. Gemiddeld gezien leest men 250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woorden per een minuut, wat betekent dat een interview maximaal 1250 – 1400 woorden moet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bevatten. Het maximale aantal woorden van één persoonlijk interview wordt op 1200 woorden gesteld,</w:t>
      </w:r>
      <w:r w:rsidR="002A6FA7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omdat er dan precies twee pagina’s gevuld worden met broodtekst. Niet ieder interview heeft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hetzelfde aantal woorden, maar ieder interview bevat meer dan 850 woorden en niet meer dan 1200.</w:t>
      </w:r>
    </w:p>
    <w:p w:rsidR="002A6FA7" w:rsidRPr="00E22E25" w:rsidRDefault="002A6FA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Fotografie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De verhalen worden verrijkt met portretten van de personen, zowel individueel als samen. Uit de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prototype test kwam naar voren dat de voorkeur voornamelijk uitgaat naar kleurfoto’s, maar dat een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zwart-wit combinatie ook mooi is voor het magazine. Ook werd aangegeven dat het gebruik van grote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foto’s de pagina </w:t>
      </w:r>
      <w:proofErr w:type="spellStart"/>
      <w:r w:rsidRPr="00E22E25">
        <w:rPr>
          <w:rFonts w:cstheme="minorHAnsi"/>
          <w:sz w:val="18"/>
          <w:szCs w:val="18"/>
        </w:rPr>
        <w:t>uitnodigender</w:t>
      </w:r>
      <w:proofErr w:type="spellEnd"/>
      <w:r w:rsidRPr="00E22E25">
        <w:rPr>
          <w:rFonts w:cstheme="minorHAnsi"/>
          <w:sz w:val="18"/>
          <w:szCs w:val="18"/>
        </w:rPr>
        <w:t xml:space="preserve"> maakt. Er is gekozen voor karakteristieke, heldere foto’s met een hoog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contrast en een focus op het gezicht. Daarnaast wordt er in de foto’s gebruik gemaakt van symmetrie,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om een verband te leggen tussen weerspiegeling en tweeling zijn. Afgezien van drie foto’s, waarvan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de bron vermeld is, bevat het magazine enkel eigen beeldmateriaal. Er is gebruik gemaakt van een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spiegelreflexcamera en de foto’s zijn bewerkt in het programma Photoshop.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22E25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 xml:space="preserve">Tone of </w:t>
      </w:r>
      <w:proofErr w:type="spellStart"/>
      <w:r w:rsidRPr="00E22E25">
        <w:rPr>
          <w:rFonts w:cstheme="minorHAnsi"/>
          <w:b/>
          <w:iCs/>
          <w:sz w:val="18"/>
          <w:szCs w:val="18"/>
        </w:rPr>
        <w:t>voice</w:t>
      </w:r>
      <w:proofErr w:type="spellEnd"/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Uit de enquête </w:t>
      </w:r>
      <w:r w:rsidR="00E22E25" w:rsidRPr="00E22E25">
        <w:rPr>
          <w:rFonts w:cstheme="minorHAnsi"/>
          <w:sz w:val="18"/>
          <w:szCs w:val="18"/>
        </w:rPr>
        <w:t>onder</w:t>
      </w:r>
      <w:r w:rsidRPr="00E22E25">
        <w:rPr>
          <w:rFonts w:cstheme="minorHAnsi"/>
          <w:sz w:val="18"/>
          <w:szCs w:val="18"/>
        </w:rPr>
        <w:t xml:space="preserve"> de doelgroep bleek dat er een behoefte is aan een luchtige en</w:t>
      </w:r>
      <w:r w:rsidR="00E22E25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 xml:space="preserve">toegankelijke </w:t>
      </w:r>
      <w:proofErr w:type="spellStart"/>
      <w:r w:rsidRPr="00E22E25">
        <w:rPr>
          <w:rFonts w:cstheme="minorHAnsi"/>
          <w:sz w:val="18"/>
          <w:szCs w:val="18"/>
        </w:rPr>
        <w:t>tone</w:t>
      </w:r>
      <w:proofErr w:type="spellEnd"/>
      <w:r w:rsidRPr="00E22E25">
        <w:rPr>
          <w:rFonts w:cstheme="minorHAnsi"/>
          <w:sz w:val="18"/>
          <w:szCs w:val="18"/>
        </w:rPr>
        <w:t xml:space="preserve"> of </w:t>
      </w:r>
      <w:proofErr w:type="spellStart"/>
      <w:r w:rsidRPr="00E22E25">
        <w:rPr>
          <w:rFonts w:cstheme="minorHAnsi"/>
          <w:sz w:val="18"/>
          <w:szCs w:val="18"/>
        </w:rPr>
        <w:t>voice</w:t>
      </w:r>
      <w:proofErr w:type="spellEnd"/>
      <w:r w:rsidRPr="00E22E25">
        <w:rPr>
          <w:rFonts w:cstheme="minorHAnsi"/>
          <w:sz w:val="18"/>
          <w:szCs w:val="18"/>
        </w:rPr>
        <w:t>. Uit de prototype tests bleek dat de vlotte schrijfwijze zorgde voor een</w:t>
      </w:r>
      <w:r w:rsidR="00E22E25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goede leesbaarheid. Deze vlotte schrijfwijze is constant doorgevoerd bij alle teksten in het digitale</w:t>
      </w:r>
      <w:r w:rsidR="00E22E25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magazine.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22E25">
        <w:rPr>
          <w:rFonts w:cstheme="minorHAnsi"/>
          <w:b/>
          <w:bCs/>
          <w:sz w:val="18"/>
          <w:szCs w:val="18"/>
        </w:rPr>
        <w:t>Vormgeving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Vorm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Het magazine is een digitale vorm welke vormgegeven is in het </w:t>
      </w:r>
      <w:proofErr w:type="spellStart"/>
      <w:r w:rsidRPr="00E22E25">
        <w:rPr>
          <w:rFonts w:cstheme="minorHAnsi"/>
          <w:sz w:val="18"/>
          <w:szCs w:val="18"/>
        </w:rPr>
        <w:t>programa</w:t>
      </w:r>
      <w:proofErr w:type="spellEnd"/>
      <w:r w:rsidRPr="00E22E25">
        <w:rPr>
          <w:rFonts w:cstheme="minorHAnsi"/>
          <w:sz w:val="18"/>
          <w:szCs w:val="18"/>
        </w:rPr>
        <w:t xml:space="preserve"> </w:t>
      </w:r>
      <w:proofErr w:type="spellStart"/>
      <w:r w:rsidRPr="00E22E25">
        <w:rPr>
          <w:rFonts w:cstheme="minorHAnsi"/>
          <w:sz w:val="18"/>
          <w:szCs w:val="18"/>
        </w:rPr>
        <w:t>Indesign</w:t>
      </w:r>
      <w:proofErr w:type="spellEnd"/>
      <w:r w:rsidRPr="00E22E25">
        <w:rPr>
          <w:rFonts w:cstheme="minorHAnsi"/>
          <w:sz w:val="18"/>
          <w:szCs w:val="18"/>
        </w:rPr>
        <w:t>. De PDF wordt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lastRenderedPageBreak/>
        <w:t>ontworpen voor de tablet, smartphone en desktop. De pagina’s in het magazine zijn staand en door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middel van </w:t>
      </w:r>
      <w:proofErr w:type="spellStart"/>
      <w:r w:rsidRPr="00E22E25">
        <w:rPr>
          <w:rFonts w:cstheme="minorHAnsi"/>
          <w:sz w:val="18"/>
          <w:szCs w:val="18"/>
        </w:rPr>
        <w:t>swipen</w:t>
      </w:r>
      <w:proofErr w:type="spellEnd"/>
      <w:r w:rsidRPr="00E22E25">
        <w:rPr>
          <w:rFonts w:cstheme="minorHAnsi"/>
          <w:sz w:val="18"/>
          <w:szCs w:val="18"/>
        </w:rPr>
        <w:t xml:space="preserve"> blader je door het magazine heen.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Kleur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In de online vragenlijst en het panelgesprek waarin verschillende kleurcombinaties voorgelegd zijn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aan de doelgroep, werd een voorkeur voor pastelkleuren uitgesproken. Zij vonden deze kleuren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passen bij het gevoel van vertrouwen dat het magazine uit wil dragen en vonden het bovendien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bijdragen aan een rustig gevoel. Uiteindelijk is er een vast kleurenpalet gemaakt waarin de kleurcodes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vastgelegd zijn. Dit zijn de kleuren die bij verschillende elementen in het magazine terugkomen.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Typografie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Er is gekozen voor een combinatie van speelse, sierlijke en goed leesbare lettertypes. Bij een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panelgesprek en bij een online vragenlijst zijn meerdere combinaties van lettertypen voorgelegd aan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de doelgroep, allemaal met een verschillende lettertypecombinatie en grootte. Er was een duidelijke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voorkeur voor de lettertypes ‘Red Velvet’, ‘Fine Style’, ‘American Typewriter light’, ‘Modern Sans’ 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‘Prestige Elite’. Deze lettertypes worden gebruikt door het hele magazine.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Om een consistentie te creëren wordt door het hele magazine dezelfde lettertype en grootte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doorgevoerd: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Kop (Red Velvet) – 106 </w:t>
      </w:r>
      <w:proofErr w:type="spellStart"/>
      <w:r w:rsidRPr="00E22E25">
        <w:rPr>
          <w:rFonts w:cstheme="minorHAnsi"/>
          <w:sz w:val="18"/>
          <w:szCs w:val="18"/>
        </w:rPr>
        <w:t>pt</w:t>
      </w:r>
      <w:proofErr w:type="spellEnd"/>
      <w:r w:rsidRPr="00E22E25">
        <w:rPr>
          <w:rFonts w:cstheme="minorHAnsi"/>
          <w:sz w:val="18"/>
          <w:szCs w:val="18"/>
        </w:rPr>
        <w:t>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Titel (Fine Style) – 73 </w:t>
      </w:r>
      <w:proofErr w:type="spellStart"/>
      <w:r w:rsidRPr="00E22E25">
        <w:rPr>
          <w:rFonts w:cstheme="minorHAnsi"/>
          <w:sz w:val="18"/>
          <w:szCs w:val="18"/>
        </w:rPr>
        <w:t>pt</w:t>
      </w:r>
      <w:proofErr w:type="spellEnd"/>
      <w:r w:rsidRPr="00E22E25">
        <w:rPr>
          <w:rFonts w:cstheme="minorHAnsi"/>
          <w:sz w:val="18"/>
          <w:szCs w:val="18"/>
        </w:rPr>
        <w:t>. en een reeksspatiëring van 240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val="en-US"/>
        </w:rPr>
      </w:pPr>
      <w:r w:rsidRPr="00E22E25">
        <w:rPr>
          <w:rFonts w:cstheme="minorHAnsi"/>
          <w:sz w:val="18"/>
          <w:szCs w:val="18"/>
          <w:lang w:val="en-US"/>
        </w:rPr>
        <w:t>Quotes (American Typewriter light) – 20 pt.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Intro (Prestige elite) – 13/14 </w:t>
      </w:r>
      <w:proofErr w:type="spellStart"/>
      <w:r w:rsidRPr="00E22E25">
        <w:rPr>
          <w:rFonts w:cstheme="minorHAnsi"/>
          <w:sz w:val="18"/>
          <w:szCs w:val="18"/>
        </w:rPr>
        <w:t>pt</w:t>
      </w:r>
      <w:proofErr w:type="spellEnd"/>
      <w:r w:rsidRPr="00E22E25">
        <w:rPr>
          <w:rFonts w:cstheme="minorHAnsi"/>
          <w:sz w:val="18"/>
          <w:szCs w:val="18"/>
        </w:rPr>
        <w:t>.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Broodtekst (Prestige Elite en Modern Sans) – 12 </w:t>
      </w:r>
      <w:proofErr w:type="spellStart"/>
      <w:r w:rsidRPr="00E22E25">
        <w:rPr>
          <w:rFonts w:cstheme="minorHAnsi"/>
          <w:sz w:val="18"/>
          <w:szCs w:val="18"/>
        </w:rPr>
        <w:t>pt</w:t>
      </w:r>
      <w:proofErr w:type="spellEnd"/>
      <w:r w:rsidRPr="00E22E25">
        <w:rPr>
          <w:rFonts w:cstheme="minorHAnsi"/>
          <w:sz w:val="18"/>
          <w:szCs w:val="18"/>
        </w:rPr>
        <w:t>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Illustraties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Uit verschillende prototype tests is gebleken dat het gebruik van illustraties het ontwerp aantrekkelijke</w:t>
      </w:r>
      <w:r w:rsidR="00172A27" w:rsidRPr="00E22E25">
        <w:rPr>
          <w:rFonts w:cstheme="minorHAnsi"/>
          <w:sz w:val="18"/>
          <w:szCs w:val="18"/>
        </w:rPr>
        <w:t xml:space="preserve"> </w:t>
      </w:r>
      <w:r w:rsidRPr="00E22E25">
        <w:rPr>
          <w:rFonts w:cstheme="minorHAnsi"/>
          <w:sz w:val="18"/>
          <w:szCs w:val="18"/>
        </w:rPr>
        <w:t>maakt. Er is gekozen voor illustraties van de personen die in het magazine staan, die door mij zelf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geïllustreerd zijn in Illustrator.</w:t>
      </w:r>
    </w:p>
    <w:p w:rsidR="00172A27" w:rsidRPr="00E22E25" w:rsidRDefault="00172A27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18"/>
          <w:szCs w:val="18"/>
        </w:rPr>
      </w:pPr>
      <w:r w:rsidRPr="00E22E25">
        <w:rPr>
          <w:rFonts w:cstheme="minorHAnsi"/>
          <w:b/>
          <w:iCs/>
          <w:sz w:val="18"/>
          <w:szCs w:val="18"/>
        </w:rPr>
        <w:t>Titel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Bij de co-creatie sessie zijn er meerdere opties voor namen besproken, zoals ‘</w:t>
      </w:r>
      <w:proofErr w:type="spellStart"/>
      <w:r w:rsidRPr="00E22E25">
        <w:rPr>
          <w:rFonts w:cstheme="minorHAnsi"/>
          <w:sz w:val="18"/>
          <w:szCs w:val="18"/>
        </w:rPr>
        <w:t>Two</w:t>
      </w:r>
      <w:proofErr w:type="spellEnd"/>
      <w:r w:rsidRPr="00E22E25">
        <w:rPr>
          <w:rFonts w:cstheme="minorHAnsi"/>
          <w:sz w:val="18"/>
          <w:szCs w:val="18"/>
        </w:rPr>
        <w:t xml:space="preserve"> Of A Kind’ en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‘Hetzelfde maar toch anders’. Uiteindelijk is er gekozen voor de naam ‘Ik ben niet jij’. Deze naam is</w:t>
      </w:r>
    </w:p>
    <w:p w:rsidR="00043EC2" w:rsidRPr="00E22E25" w:rsidRDefault="00043EC2" w:rsidP="00043E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 xml:space="preserve">Nederlands, ten opzichte van de andere namen het meest </w:t>
      </w:r>
      <w:proofErr w:type="spellStart"/>
      <w:r w:rsidRPr="00E22E25">
        <w:rPr>
          <w:rFonts w:cstheme="minorHAnsi"/>
          <w:sz w:val="18"/>
          <w:szCs w:val="18"/>
        </w:rPr>
        <w:t>catchy</w:t>
      </w:r>
      <w:proofErr w:type="spellEnd"/>
      <w:r w:rsidRPr="00E22E25">
        <w:rPr>
          <w:rFonts w:cstheme="minorHAnsi"/>
          <w:sz w:val="18"/>
          <w:szCs w:val="18"/>
        </w:rPr>
        <w:t xml:space="preserve"> en bovendien niet te lang.</w:t>
      </w:r>
    </w:p>
    <w:p w:rsidR="00043EC2" w:rsidRPr="00E22E25" w:rsidRDefault="00043EC2" w:rsidP="00E22E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22E25">
        <w:rPr>
          <w:rFonts w:cstheme="minorHAnsi"/>
          <w:sz w:val="18"/>
          <w:szCs w:val="18"/>
        </w:rPr>
        <w:t>Bovendien laat deze naam al iets doorschemeren over de inhoud van het magazine.</w:t>
      </w:r>
    </w:p>
    <w:p w:rsidR="00043EC2" w:rsidRDefault="00043EC2" w:rsidP="00043EC2">
      <w:r w:rsidRPr="00043EC2">
        <w:rPr>
          <w:noProof/>
        </w:rPr>
        <w:drawing>
          <wp:inline distT="0" distB="0" distL="0" distR="0">
            <wp:extent cx="4897149" cy="3665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25" cy="367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C2"/>
    <w:rsid w:val="00043EC2"/>
    <w:rsid w:val="00172A27"/>
    <w:rsid w:val="00290F4E"/>
    <w:rsid w:val="002A6FA7"/>
    <w:rsid w:val="005132BA"/>
    <w:rsid w:val="009C2825"/>
    <w:rsid w:val="00E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922A-A7EB-404B-A5EB-B12FAEEA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E.G. Hilhorst</dc:creator>
  <cp:keywords/>
  <dc:description/>
  <cp:lastModifiedBy>R.G. Mulder</cp:lastModifiedBy>
  <cp:revision>2</cp:revision>
  <dcterms:created xsi:type="dcterms:W3CDTF">2019-12-16T10:00:00Z</dcterms:created>
  <dcterms:modified xsi:type="dcterms:W3CDTF">2019-12-16T10:00:00Z</dcterms:modified>
</cp:coreProperties>
</file>